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hint="cs"/>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4929F21D" w:rsidR="002D71C4" w:rsidRPr="00B8654A" w:rsidRDefault="00CD735C" w:rsidP="008851D5">
            <w:pPr>
              <w:bidi/>
              <w:spacing w:line="360" w:lineRule="auto"/>
              <w:jc w:val="both"/>
              <w:rPr>
                <w:rFonts w:asciiTheme="majorBidi" w:hAnsiTheme="majorBidi" w:cstheme="majorBidi"/>
                <w:lang w:val="en-US" w:bidi="ar-LB"/>
              </w:rPr>
            </w:pPr>
            <w:r>
              <w:rPr>
                <w:rFonts w:asciiTheme="majorBidi" w:hAnsiTheme="majorBidi" w:cstheme="majorBidi"/>
                <w:lang w:bidi="ar-AE"/>
              </w:rPr>
              <w:t xml:space="preserve"> Six Senses Southern Dunes Hotel, The Red Sea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4107E8A1"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CD735C" w:rsidRPr="001528E3">
              <w:rPr>
                <w:rFonts w:asciiTheme="majorBidi" w:hAnsiTheme="majorBidi" w:cstheme="majorBidi"/>
                <w:rtl/>
                <w:lang w:bidi="ar-LB"/>
              </w:rPr>
              <w:t xml:space="preserve"> </w:t>
            </w:r>
            <w:r w:rsidR="00CD735C">
              <w:rPr>
                <w:rFonts w:asciiTheme="majorBidi" w:hAnsiTheme="majorBidi" w:cstheme="majorBidi" w:hint="cs"/>
                <w:rtl/>
                <w:lang w:bidi="ar-LB"/>
              </w:rPr>
              <w:t xml:space="preserve">الاثنين </w:t>
            </w:r>
            <w:r w:rsidRPr="001528E3">
              <w:rPr>
                <w:rFonts w:asciiTheme="majorBidi" w:hAnsiTheme="majorBidi" w:cstheme="majorBidi"/>
                <w:rtl/>
                <w:lang w:bidi="ar-LB"/>
              </w:rPr>
              <w:t xml:space="preserve">الموافق </w:t>
            </w:r>
            <w:r w:rsidR="00CD735C">
              <w:rPr>
                <w:rFonts w:asciiTheme="majorBidi" w:hAnsiTheme="majorBidi" w:cstheme="majorBidi" w:hint="cs"/>
                <w:rtl/>
                <w:lang w:bidi="ar-LB"/>
              </w:rPr>
              <w:t>27</w:t>
            </w:r>
            <w:r w:rsidRPr="001528E3">
              <w:rPr>
                <w:rFonts w:asciiTheme="majorBidi" w:hAnsiTheme="majorBidi" w:cstheme="majorBidi"/>
                <w:rtl/>
                <w:lang w:bidi="ar-LB"/>
              </w:rPr>
              <w:t>/</w:t>
            </w:r>
            <w:r w:rsidR="00CD735C">
              <w:rPr>
                <w:rFonts w:asciiTheme="majorBidi" w:hAnsiTheme="majorBidi" w:cstheme="majorBidi" w:hint="cs"/>
                <w:rtl/>
                <w:lang w:bidi="ar-LB"/>
              </w:rPr>
              <w:t>05</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sidR="00CD735C">
              <w:rPr>
                <w:rFonts w:asciiTheme="majorBidi" w:hAnsiTheme="majorBidi" w:cstheme="majorBidi" w:hint="cs"/>
                <w:rtl/>
              </w:rPr>
              <w:t>06</w:t>
            </w:r>
            <w:r w:rsidRPr="001528E3">
              <w:rPr>
                <w:rFonts w:asciiTheme="majorBidi" w:hAnsiTheme="majorBidi" w:cstheme="majorBidi"/>
                <w:rtl/>
              </w:rPr>
              <w:t>/</w:t>
            </w:r>
            <w:r w:rsidR="008851D5">
              <w:rPr>
                <w:rFonts w:asciiTheme="majorBidi" w:hAnsiTheme="majorBidi" w:cstheme="majorBidi"/>
              </w:rPr>
              <w:t>06</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3F2F41C0" w:rsidR="00E76EAE" w:rsidRPr="001528E3" w:rsidRDefault="0094724A" w:rsidP="00CC3D4E">
            <w:pPr>
              <w:bidi/>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w:t>
            </w:r>
            <w:r w:rsidR="00CC3D4E">
              <w:rPr>
                <w:rFonts w:asciiTheme="majorBidi" w:hAnsiTheme="majorBidi" w:cstheme="majorBidi"/>
                <w:lang w:val="en-US" w:bidi="ar-LB"/>
              </w:rPr>
              <w:t xml:space="preserve">Six Senses Hotel </w:t>
            </w:r>
            <w:r w:rsidR="00CD735C">
              <w:rPr>
                <w:rFonts w:asciiTheme="majorBidi" w:hAnsiTheme="majorBidi" w:cstheme="majorBidi" w:hint="cs"/>
                <w:rtl/>
                <w:lang w:bidi="ar-LB"/>
              </w:rPr>
              <w:t xml:space="preserve"> </w:t>
            </w:r>
            <w:r w:rsidR="00CC3D4E">
              <w:rPr>
                <w:rFonts w:asciiTheme="majorBidi" w:hAnsiTheme="majorBidi" w:cstheme="majorBidi" w:hint="cs"/>
                <w:rtl/>
                <w:lang w:bidi="ar-LB"/>
              </w:rPr>
              <w:t xml:space="preserve"> </w:t>
            </w:r>
            <w:r w:rsidR="00CD735C">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Pr="00CC3D4E"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2009C0F9"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CD735C">
              <w:rPr>
                <w:rFonts w:asciiTheme="majorBidi" w:hAnsiTheme="majorBidi" w:cstheme="majorBidi" w:hint="cs"/>
                <w:b/>
                <w:bCs/>
                <w:rtl/>
                <w:lang w:bidi="ar-LB"/>
              </w:rPr>
              <w:t>عل خمسة</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CD735C">
              <w:rPr>
                <w:rFonts w:asciiTheme="majorBidi" w:hAnsiTheme="majorBidi" w:cstheme="majorBidi" w:hint="cs"/>
                <w:rtl/>
              </w:rPr>
              <w:t>5</w:t>
            </w:r>
            <w:r w:rsidRPr="00AE4FA9">
              <w:rPr>
                <w:rFonts w:asciiTheme="majorBidi" w:hAnsiTheme="majorBidi" w:cstheme="majorBidi"/>
                <w:rtl/>
              </w:rPr>
              <w:t xml:space="preserve">:00:00 لغاية الساعة </w:t>
            </w:r>
            <w:r w:rsidR="00CD735C">
              <w:rPr>
                <w:rFonts w:asciiTheme="majorBidi" w:hAnsiTheme="majorBidi" w:cstheme="majorBidi" w:hint="cs"/>
                <w:rtl/>
              </w:rPr>
              <w:t>6</w:t>
            </w:r>
            <w:r w:rsidRPr="00AE4FA9">
              <w:rPr>
                <w:rFonts w:asciiTheme="majorBidi" w:hAnsiTheme="majorBidi" w:cstheme="majorBidi"/>
                <w:rtl/>
              </w:rPr>
              <w:t xml:space="preserve">:59:59 </w:t>
            </w:r>
            <w:r w:rsidR="00CD735C">
              <w:rPr>
                <w:rFonts w:asciiTheme="majorBidi" w:hAnsiTheme="majorBidi" w:cstheme="majorBidi" w:hint="cs"/>
                <w:b/>
                <w:bCs/>
                <w:rtl/>
              </w:rPr>
              <w:t xml:space="preserve">مساءً  </w:t>
            </w:r>
            <w:r w:rsidR="00CD735C"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136B8501"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w:t>
            </w:r>
            <w:r w:rsidR="00B270AD">
              <w:rPr>
                <w:rFonts w:asciiTheme="majorBidi" w:hAnsiTheme="majorBidi" w:cstheme="majorBidi" w:hint="cs"/>
                <w:rtl/>
                <w:lang w:bidi="ar-JO"/>
              </w:rPr>
              <w:t>ن</w:t>
            </w:r>
            <w:r w:rsidR="00F771D3">
              <w:rPr>
                <w:rFonts w:asciiTheme="majorBidi" w:hAnsiTheme="majorBidi" w:cstheme="majorBidi" w:hint="cs"/>
                <w:rtl/>
                <w:lang w:bidi="ar-JO"/>
              </w:rPr>
              <w:t xml:space="preserve">امج </w:t>
            </w:r>
            <w:r w:rsidR="00B270AD">
              <w:rPr>
                <w:rFonts w:asciiTheme="majorBidi" w:hAnsiTheme="majorBidi" w:cstheme="majorBidi" w:hint="cs"/>
                <w:rtl/>
                <w:lang w:bidi="ar-JO"/>
              </w:rPr>
              <w:t>الذي  ي</w:t>
            </w:r>
            <w:r w:rsidR="00F771D3">
              <w:rPr>
                <w:rFonts w:asciiTheme="majorBidi" w:hAnsiTheme="majorBidi" w:cstheme="majorBidi" w:hint="cs"/>
                <w:rtl/>
                <w:lang w:bidi="ar-JO"/>
              </w:rPr>
              <w:t>بثّ على بانوراما أف أم</w:t>
            </w:r>
            <w:r w:rsidRPr="00CE4AC1">
              <w:rPr>
                <w:rFonts w:asciiTheme="majorBidi" w:hAnsiTheme="majorBidi" w:cstheme="majorBidi"/>
                <w:rtl/>
                <w:lang w:bidi="ar-JO"/>
              </w:rPr>
              <w:t xml:space="preserve"> </w:t>
            </w:r>
            <w:r w:rsidR="00B270AD">
              <w:rPr>
                <w:rFonts w:asciiTheme="majorBidi" w:hAnsiTheme="majorBidi" w:cstheme="majorBidi" w:hint="cs"/>
                <w:rtl/>
                <w:lang w:bidi="ar-JO"/>
              </w:rPr>
              <w:t>أحجية يومية أو سؤال</w:t>
            </w:r>
            <w:r w:rsidR="00B270AD" w:rsidRPr="00CE4AC1">
              <w:rPr>
                <w:rFonts w:asciiTheme="majorBidi" w:hAnsiTheme="majorBidi" w:cstheme="majorBidi"/>
                <w:rtl/>
                <w:lang w:bidi="ar-JO"/>
              </w:rPr>
              <w:t xml:space="preserve"> </w:t>
            </w:r>
            <w:r w:rsidR="00B270AD">
              <w:rPr>
                <w:rFonts w:asciiTheme="majorBidi" w:hAnsiTheme="majorBidi" w:cstheme="majorBidi" w:hint="cs"/>
                <w:rtl/>
                <w:lang w:bidi="ar-JO"/>
              </w:rPr>
              <w:t xml:space="preserve">يومي تتنوع، </w:t>
            </w:r>
            <w:r w:rsidR="00BC2E9B">
              <w:rPr>
                <w:rFonts w:asciiTheme="majorBidi" w:hAnsiTheme="majorBidi" w:cstheme="majorBidi"/>
                <w:lang w:bidi="ar-JO"/>
              </w:rPr>
              <w:t>,</w:t>
            </w:r>
            <w:r w:rsidR="00BC2E9B">
              <w:rPr>
                <w:rFonts w:asciiTheme="majorBidi" w:hAnsiTheme="majorBidi" w:cstheme="majorBidi" w:hint="cs"/>
                <w:rtl/>
                <w:lang w:bidi="ar-LB"/>
              </w:rPr>
              <w:t>و تتعلق هذه الأسئلة بمقدم الجوائز من حيث الخدمات و تاريخه و غيرها</w:t>
            </w:r>
            <w:r w:rsidR="008851D5">
              <w:rPr>
                <w:rFonts w:asciiTheme="majorBidi" w:hAnsiTheme="majorBidi" w:cstheme="majorBidi" w:hint="cs"/>
                <w:rtl/>
                <w:lang w:bidi="ar-LB"/>
              </w:rPr>
              <w:t xml:space="preserve"> و</w:t>
            </w:r>
            <w:r w:rsidR="00B270AD">
              <w:rPr>
                <w:rFonts w:asciiTheme="majorBidi" w:hAnsiTheme="majorBidi" w:cstheme="majorBidi" w:hint="cs"/>
                <w:rtl/>
                <w:lang w:bidi="ar-JO"/>
              </w:rPr>
              <w:t xml:space="preserve"> </w:t>
            </w:r>
            <w:r w:rsidR="00BC2E9B">
              <w:rPr>
                <w:rFonts w:asciiTheme="majorBidi" w:hAnsiTheme="majorBidi" w:cstheme="majorBidi" w:hint="cs"/>
                <w:rtl/>
                <w:lang w:bidi="ar-JO"/>
              </w:rPr>
              <w:t>سؤال</w:t>
            </w:r>
            <w:r w:rsidR="00BC2E9B" w:rsidRPr="00CE4AC1">
              <w:rPr>
                <w:rFonts w:asciiTheme="majorBidi" w:hAnsiTheme="majorBidi" w:cstheme="majorBidi"/>
                <w:rtl/>
                <w:lang w:bidi="ar-JO"/>
              </w:rPr>
              <w:t xml:space="preserve"> </w:t>
            </w:r>
            <w:r w:rsidRPr="00CE4AC1">
              <w:rPr>
                <w:rFonts w:asciiTheme="majorBidi" w:hAnsiTheme="majorBidi" w:cstheme="majorBidi"/>
                <w:rtl/>
                <w:lang w:bidi="ar-JO"/>
              </w:rPr>
              <w:t>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711406">
              <w:rPr>
                <w:rFonts w:asciiTheme="majorBidi" w:hAnsiTheme="majorBidi" w:cstheme="majorBidi" w:hint="cs"/>
                <w:rtl/>
                <w:lang w:bidi="ar-JO"/>
              </w:rPr>
              <w:t xml:space="preserve">للربح </w:t>
            </w:r>
            <w:r w:rsidR="00B270AD">
              <w:rPr>
                <w:rFonts w:asciiTheme="majorBidi" w:hAnsiTheme="majorBidi" w:cstheme="majorBidi" w:hint="cs"/>
                <w:rtl/>
                <w:lang w:bidi="ar-JO"/>
              </w:rPr>
              <w:t xml:space="preserve">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33B2BFE1" w:rsidR="00CE4AC1" w:rsidRDefault="00CE4AC1" w:rsidP="00711406">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اتصل المشترك و جاوب على</w:t>
            </w:r>
            <w:r w:rsidR="008851D5">
              <w:rPr>
                <w:rFonts w:asciiTheme="majorBidi" w:hAnsiTheme="majorBidi" w:cstheme="majorBidi" w:hint="cs"/>
                <w:rtl/>
                <w:lang w:bidi="ar-JO"/>
              </w:rPr>
              <w:t xml:space="preserve"> </w:t>
            </w:r>
            <w:r w:rsidRPr="001528E3">
              <w:rPr>
                <w:rFonts w:asciiTheme="majorBidi" w:hAnsiTheme="majorBidi" w:cstheme="majorBidi" w:hint="cs"/>
                <w:rtl/>
                <w:lang w:bidi="ar-JO"/>
              </w:rPr>
              <w:t xml:space="preserve">السؤال المطروح بشكل صحيح </w:t>
            </w:r>
            <w:r w:rsidR="00711406">
              <w:rPr>
                <w:rFonts w:asciiTheme="majorBidi" w:hAnsiTheme="majorBidi" w:cstheme="majorBidi" w:hint="cs"/>
                <w:rtl/>
                <w:lang w:bidi="ar-JO"/>
              </w:rPr>
              <w:t xml:space="preserve">يكون عندذٍ الرابح </w:t>
            </w:r>
            <w:r w:rsidR="00533CC0">
              <w:rPr>
                <w:rFonts w:asciiTheme="majorBidi" w:hAnsiTheme="majorBidi" w:cstheme="majorBidi" w:hint="cs"/>
                <w:rtl/>
                <w:lang w:bidi="ar-JO"/>
              </w:rPr>
              <w:t xml:space="preserve">الفوري </w:t>
            </w:r>
            <w:r w:rsidR="00BC2E9B">
              <w:rPr>
                <w:rFonts w:asciiTheme="majorBidi" w:hAnsiTheme="majorBidi" w:cstheme="majorBidi" w:hint="cs"/>
                <w:rtl/>
                <w:lang w:bidi="ar-JO"/>
              </w:rPr>
              <w:t xml:space="preserve">و يتم الإعلان عن الرابح مباشرة على الهواء.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3AFD8E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التي </w:t>
            </w:r>
            <w:r w:rsidR="008851D5">
              <w:rPr>
                <w:rFonts w:asciiTheme="majorBidi" w:hAnsiTheme="majorBidi" w:cstheme="majorBidi" w:hint="cs"/>
                <w:rtl/>
                <w:lang w:bidi="ar-JO"/>
              </w:rPr>
              <w:t xml:space="preserve">المتعلقة بتسليم الجائزة الاتي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693CBD51"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BC2E9B">
              <w:rPr>
                <w:rFonts w:asciiTheme="majorBidi" w:hAnsiTheme="majorBidi" w:cstheme="majorBidi" w:hint="cs"/>
                <w:rtl/>
                <w:lang w:val="en-US"/>
              </w:rPr>
              <w:t>9</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6A1E606" w14:textId="6CBF4CCB" w:rsidR="00816C7C" w:rsidRDefault="00BC2E9B" w:rsidP="00C65386">
            <w:pPr>
              <w:pStyle w:val="ListParagraph"/>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الجوائز هي التالية : </w:t>
            </w:r>
          </w:p>
          <w:p w14:paraId="10349B1C" w14:textId="569C3324" w:rsidR="00BC2E9B" w:rsidRDefault="00BC2E9B" w:rsidP="00BC2E9B">
            <w:pPr>
              <w:pStyle w:val="ListParagraph"/>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1</w:t>
            </w:r>
            <w:r w:rsidRPr="00CC3D4E">
              <w:rPr>
                <w:rFonts w:asciiTheme="majorBidi" w:hAnsiTheme="majorBidi" w:hint="cs"/>
                <w:rtl/>
                <w:lang w:val="en-US" w:bidi="ar-LB"/>
              </w:rPr>
              <w:t xml:space="preserve">- قسيمة شرائية لوجبة غذاء في مطعم </w:t>
            </w:r>
            <w:proofErr w:type="spellStart"/>
            <w:r w:rsidRPr="00CC3D4E">
              <w:rPr>
                <w:rFonts w:asciiTheme="majorBidi" w:hAnsiTheme="majorBidi"/>
                <w:lang w:val="en-US" w:bidi="ar-LB"/>
              </w:rPr>
              <w:t>Bariya</w:t>
            </w:r>
            <w:proofErr w:type="spellEnd"/>
            <w:r w:rsidRPr="00CC3D4E">
              <w:rPr>
                <w:rFonts w:asciiTheme="majorBidi" w:hAnsiTheme="majorBidi" w:hint="cs"/>
                <w:rtl/>
                <w:lang w:val="en-US" w:bidi="ar-LB"/>
              </w:rPr>
              <w:t xml:space="preserve"> لشخص واحد تبلغ قيمتها 350 ريال سعودي ، أو </w:t>
            </w:r>
          </w:p>
          <w:p w14:paraId="6C23BDD7" w14:textId="3A85F273" w:rsidR="00BC2E9B" w:rsidRDefault="00BC2E9B" w:rsidP="00BC2E9B">
            <w:pPr>
              <w:pStyle w:val="ListParagraph"/>
              <w:tabs>
                <w:tab w:val="right" w:pos="7740"/>
              </w:tabs>
              <w:bidi/>
              <w:spacing w:line="276" w:lineRule="auto"/>
              <w:rPr>
                <w:rFonts w:asciiTheme="majorBidi" w:hAnsiTheme="majorBidi"/>
                <w:rtl/>
                <w:lang w:val="en-US" w:bidi="ar-LB"/>
              </w:rPr>
            </w:pPr>
            <w:r>
              <w:rPr>
                <w:rFonts w:asciiTheme="majorBidi" w:hAnsiTheme="majorBidi" w:hint="cs"/>
                <w:rtl/>
                <w:lang w:val="en-US" w:bidi="ar-LB"/>
              </w:rPr>
              <w:t xml:space="preserve">2- قسيمة شرائية لوجبة عشاء في مطعم </w:t>
            </w:r>
            <w:r w:rsidR="004A6920">
              <w:rPr>
                <w:rFonts w:asciiTheme="majorBidi" w:hAnsiTheme="majorBidi" w:hint="cs"/>
                <w:rtl/>
                <w:lang w:val="en-US" w:bidi="ar-LB"/>
              </w:rPr>
              <w:t xml:space="preserve">لشخص واحد </w:t>
            </w:r>
            <w:r>
              <w:rPr>
                <w:rFonts w:asciiTheme="majorBidi" w:hAnsiTheme="majorBidi" w:hint="cs"/>
                <w:rtl/>
                <w:lang w:val="en-US" w:bidi="ar-LB"/>
              </w:rPr>
              <w:t xml:space="preserve">السراب تبلغ قيمتها 750 ريال سعودي، أو </w:t>
            </w:r>
          </w:p>
          <w:p w14:paraId="50948A6D" w14:textId="7A71B40E" w:rsidR="00BC2E9B" w:rsidRDefault="00BC2E9B" w:rsidP="00BC2E9B">
            <w:pPr>
              <w:pStyle w:val="ListParagraph"/>
              <w:tabs>
                <w:tab w:val="right" w:pos="7740"/>
              </w:tabs>
              <w:bidi/>
              <w:spacing w:line="276" w:lineRule="auto"/>
              <w:rPr>
                <w:rFonts w:asciiTheme="majorBidi" w:hAnsiTheme="majorBidi"/>
                <w:rtl/>
                <w:lang w:val="en-US" w:bidi="ar-LB"/>
              </w:rPr>
            </w:pPr>
            <w:r>
              <w:rPr>
                <w:rFonts w:asciiTheme="majorBidi" w:hAnsiTheme="majorBidi" w:hint="cs"/>
                <w:rtl/>
                <w:lang w:val="en-US" w:bidi="ar-LB"/>
              </w:rPr>
              <w:t xml:space="preserve">3- قسيمة شرائية لوجبة غذاء في مطعم </w:t>
            </w:r>
            <w:r>
              <w:rPr>
                <w:rFonts w:asciiTheme="majorBidi" w:hAnsiTheme="majorBidi"/>
                <w:lang w:val="en-US" w:bidi="ar-LB"/>
              </w:rPr>
              <w:t>The Pool Bar &amp; Grill</w:t>
            </w:r>
            <w:r>
              <w:rPr>
                <w:rFonts w:asciiTheme="majorBidi" w:hAnsiTheme="majorBidi" w:hint="cs"/>
                <w:rtl/>
                <w:lang w:val="en-US" w:bidi="ar-LB"/>
              </w:rPr>
              <w:t xml:space="preserve"> </w:t>
            </w:r>
            <w:r w:rsidR="004A6920">
              <w:rPr>
                <w:rFonts w:asciiTheme="majorBidi" w:hAnsiTheme="majorBidi" w:hint="cs"/>
                <w:rtl/>
                <w:lang w:val="en-US" w:bidi="ar-LB"/>
              </w:rPr>
              <w:t xml:space="preserve">لشخص واحد </w:t>
            </w:r>
            <w:r w:rsidR="00CC3D4E">
              <w:rPr>
                <w:rFonts w:asciiTheme="majorBidi" w:hAnsiTheme="majorBidi" w:hint="cs"/>
                <w:rtl/>
                <w:lang w:val="en-US" w:bidi="ar-LB"/>
              </w:rPr>
              <w:t>تبلغ قيمتها 550 ريال سعودي،</w:t>
            </w:r>
            <w:r>
              <w:rPr>
                <w:rFonts w:asciiTheme="majorBidi" w:hAnsiTheme="majorBidi" w:hint="cs"/>
                <w:rtl/>
                <w:lang w:val="en-US" w:bidi="ar-LB"/>
              </w:rPr>
              <w:t xml:space="preserve">  أو</w:t>
            </w:r>
          </w:p>
          <w:p w14:paraId="0D058423" w14:textId="48844651" w:rsidR="00BC2E9B" w:rsidRDefault="00BC2E9B" w:rsidP="00BC2E9B">
            <w:pPr>
              <w:pStyle w:val="ListParagraph"/>
              <w:tabs>
                <w:tab w:val="right" w:pos="7740"/>
              </w:tabs>
              <w:bidi/>
              <w:spacing w:line="276" w:lineRule="auto"/>
              <w:rPr>
                <w:rFonts w:asciiTheme="majorBidi" w:hAnsiTheme="majorBidi"/>
                <w:rtl/>
                <w:lang w:val="en-US" w:bidi="ar-LB"/>
              </w:rPr>
            </w:pPr>
            <w:r>
              <w:rPr>
                <w:rFonts w:asciiTheme="majorBidi" w:hAnsiTheme="majorBidi" w:hint="cs"/>
                <w:rtl/>
                <w:lang w:val="en-US" w:bidi="ar-LB"/>
              </w:rPr>
              <w:t xml:space="preserve">4- قسيمة شرائية لجلسة عناية للجسم </w:t>
            </w:r>
            <w:r>
              <w:rPr>
                <w:rFonts w:asciiTheme="majorBidi" w:hAnsiTheme="majorBidi"/>
                <w:lang w:val="en-US" w:bidi="ar-LB"/>
              </w:rPr>
              <w:t>SPA</w:t>
            </w:r>
            <w:r>
              <w:rPr>
                <w:rFonts w:asciiTheme="majorBidi" w:hAnsiTheme="majorBidi" w:hint="cs"/>
                <w:rtl/>
                <w:lang w:val="en-US" w:bidi="ar-LB"/>
              </w:rPr>
              <w:t xml:space="preserve"> </w:t>
            </w:r>
            <w:r w:rsidR="004A6920">
              <w:rPr>
                <w:rFonts w:asciiTheme="majorBidi" w:hAnsiTheme="majorBidi" w:hint="cs"/>
                <w:rtl/>
                <w:lang w:val="en-US" w:bidi="ar-LB"/>
              </w:rPr>
              <w:t xml:space="preserve">لشخص واحد </w:t>
            </w:r>
            <w:r>
              <w:rPr>
                <w:rFonts w:asciiTheme="majorBidi" w:hAnsiTheme="majorBidi" w:hint="cs"/>
                <w:rtl/>
                <w:lang w:val="en-US" w:bidi="ar-LB"/>
              </w:rPr>
              <w:t xml:space="preserve">تبلغ قيمتها </w:t>
            </w:r>
            <w:r w:rsidR="00CC3D4E">
              <w:rPr>
                <w:rFonts w:asciiTheme="majorBidi" w:hAnsiTheme="majorBidi" w:hint="cs"/>
                <w:rtl/>
                <w:lang w:val="en-US" w:bidi="ar-LB"/>
              </w:rPr>
              <w:t xml:space="preserve">908 ريال سعودي، أو </w:t>
            </w:r>
          </w:p>
          <w:p w14:paraId="50BC7257" w14:textId="1990A284" w:rsidR="00BC2E9B" w:rsidRPr="00035239" w:rsidRDefault="00BC2E9B" w:rsidP="00BC2E9B">
            <w:pPr>
              <w:pStyle w:val="ListParagraph"/>
              <w:tabs>
                <w:tab w:val="right" w:pos="7740"/>
              </w:tabs>
              <w:bidi/>
              <w:spacing w:line="276" w:lineRule="auto"/>
              <w:rPr>
                <w:rFonts w:asciiTheme="majorBidi" w:hAnsiTheme="majorBidi"/>
                <w:rtl/>
                <w:lang w:val="en-US" w:bidi="ar-LB"/>
              </w:rPr>
            </w:pPr>
            <w:r>
              <w:rPr>
                <w:rFonts w:asciiTheme="majorBidi" w:hAnsiTheme="majorBidi" w:hint="cs"/>
                <w:rtl/>
                <w:lang w:val="en-US" w:bidi="ar-LB"/>
              </w:rPr>
              <w:t xml:space="preserve">5- إمضاء ليلة واحدة </w:t>
            </w:r>
            <w:r w:rsidR="00CC3D4E">
              <w:rPr>
                <w:rFonts w:asciiTheme="majorBidi" w:hAnsiTheme="majorBidi" w:hint="cs"/>
                <w:rtl/>
                <w:lang w:val="en-US" w:bidi="ar-LB"/>
              </w:rPr>
              <w:t xml:space="preserve"> لشخصين </w:t>
            </w:r>
            <w:r>
              <w:rPr>
                <w:rFonts w:asciiTheme="majorBidi" w:hAnsiTheme="majorBidi" w:hint="cs"/>
                <w:rtl/>
                <w:lang w:val="en-US" w:bidi="ar-LB"/>
              </w:rPr>
              <w:t xml:space="preserve">في فندق </w:t>
            </w:r>
            <w:r>
              <w:rPr>
                <w:rFonts w:asciiTheme="majorBidi" w:hAnsiTheme="majorBidi"/>
                <w:lang w:val="en-US" w:bidi="ar-LB"/>
              </w:rPr>
              <w:t xml:space="preserve">Six Senses Southern Dunes, The Red Sea </w:t>
            </w:r>
            <w:r>
              <w:rPr>
                <w:rFonts w:asciiTheme="majorBidi" w:hAnsiTheme="majorBidi" w:hint="cs"/>
                <w:rtl/>
                <w:lang w:val="en-US" w:bidi="ar-LB"/>
              </w:rPr>
              <w:t xml:space="preserve"> يتضمنها وجبة إفطار و غذاء و عشاء. و تبلغ قيمتها </w:t>
            </w:r>
            <w:r w:rsidR="00CC3D4E">
              <w:rPr>
                <w:rFonts w:asciiTheme="majorBidi" w:hAnsiTheme="majorBidi" w:hint="cs"/>
                <w:rtl/>
                <w:lang w:val="en-US" w:bidi="ar-LB"/>
              </w:rPr>
              <w:t xml:space="preserve">2500 ريال سعودي.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44E28F11" w:rsidR="00945942" w:rsidRDefault="00C65386" w:rsidP="00C65386">
            <w:pPr>
              <w:tabs>
                <w:tab w:val="right" w:pos="7740"/>
              </w:tabs>
              <w:bidi/>
              <w:spacing w:line="276" w:lineRule="auto"/>
              <w:rPr>
                <w:rFonts w:asciiTheme="majorBidi" w:hAnsiTheme="majorBidi"/>
                <w:rtl/>
                <w:lang w:val="en-US"/>
              </w:rPr>
            </w:pPr>
            <w:r w:rsidRPr="00C65386">
              <w:rPr>
                <w:rFonts w:asciiTheme="majorBidi" w:hAnsiTheme="majorBidi" w:hint="cs"/>
                <w:rtl/>
                <w:lang w:val="en-US"/>
              </w:rPr>
              <w:t xml:space="preserve"> </w:t>
            </w:r>
          </w:p>
          <w:p w14:paraId="3C706206" w14:textId="77156CE0" w:rsidR="00CC3D4E" w:rsidRDefault="00CC3D4E" w:rsidP="00CC3D4E">
            <w:pPr>
              <w:tabs>
                <w:tab w:val="right" w:pos="7740"/>
              </w:tabs>
              <w:bidi/>
              <w:spacing w:line="276" w:lineRule="auto"/>
              <w:rPr>
                <w:rFonts w:asciiTheme="majorBidi" w:hAnsiTheme="majorBidi"/>
                <w:rtl/>
                <w:lang w:val="en-US"/>
              </w:rPr>
            </w:pPr>
            <w:r>
              <w:rPr>
                <w:rFonts w:asciiTheme="majorBidi" w:hAnsiTheme="majorBidi" w:hint="cs"/>
                <w:rtl/>
                <w:lang w:val="en-US"/>
              </w:rPr>
              <w:t>القسائم الشرائية لدى المطاع</w:t>
            </w:r>
            <w:r w:rsidR="004A6920">
              <w:rPr>
                <w:rFonts w:asciiTheme="majorBidi" w:hAnsiTheme="majorBidi" w:hint="cs"/>
                <w:rtl/>
                <w:lang w:val="en-US"/>
              </w:rPr>
              <w:t>م</w:t>
            </w:r>
            <w:r>
              <w:rPr>
                <w:rFonts w:asciiTheme="majorBidi" w:hAnsiTheme="majorBidi" w:hint="cs"/>
                <w:rtl/>
                <w:lang w:val="en-US"/>
              </w:rPr>
              <w:t xml:space="preserve"> المذكورة عنوانها : </w:t>
            </w:r>
          </w:p>
          <w:p w14:paraId="52550E02" w14:textId="29196187" w:rsidR="00CC3D4E" w:rsidRDefault="00CC3D4E" w:rsidP="00CC3D4E">
            <w:pPr>
              <w:tabs>
                <w:tab w:val="right" w:pos="7740"/>
              </w:tabs>
              <w:bidi/>
              <w:spacing w:line="276" w:lineRule="auto"/>
              <w:rPr>
                <w:rFonts w:asciiTheme="majorBidi" w:hAnsiTheme="majorBidi"/>
              </w:rPr>
            </w:pPr>
            <w:r w:rsidRPr="00CC3D4E">
              <w:rPr>
                <w:rFonts w:asciiTheme="majorBidi" w:hAnsiTheme="majorBidi"/>
              </w:rPr>
              <w:lastRenderedPageBreak/>
              <w:t xml:space="preserve">The Red Sea Development, </w:t>
            </w:r>
            <w:proofErr w:type="spellStart"/>
            <w:r w:rsidRPr="00CC3D4E">
              <w:rPr>
                <w:rFonts w:asciiTheme="majorBidi" w:hAnsiTheme="majorBidi"/>
              </w:rPr>
              <w:t>Umluj</w:t>
            </w:r>
            <w:proofErr w:type="spellEnd"/>
            <w:r w:rsidRPr="00CC3D4E">
              <w:rPr>
                <w:rFonts w:asciiTheme="majorBidi" w:hAnsiTheme="majorBidi"/>
              </w:rPr>
              <w:t xml:space="preserve"> 48321</w:t>
            </w:r>
            <w:r>
              <w:rPr>
                <w:rFonts w:asciiTheme="majorBidi" w:hAnsiTheme="majorBidi" w:hint="cs"/>
                <w:rtl/>
              </w:rPr>
              <w:t xml:space="preserve"> و هو عنوان الفندق مقدم الجوائز. </w:t>
            </w:r>
          </w:p>
          <w:p w14:paraId="543A4AF7" w14:textId="22927A06" w:rsidR="00CC3D4E" w:rsidRDefault="00CC3D4E" w:rsidP="00CC3D4E">
            <w:pPr>
              <w:tabs>
                <w:tab w:val="right" w:pos="7740"/>
              </w:tabs>
              <w:bidi/>
              <w:spacing w:line="276" w:lineRule="auto"/>
              <w:rPr>
                <w:rFonts w:asciiTheme="majorBidi" w:hAnsiTheme="majorBidi"/>
                <w:rtl/>
                <w:lang w:val="en-US" w:bidi="ar-LB"/>
              </w:rPr>
            </w:pPr>
            <w:r>
              <w:rPr>
                <w:rFonts w:asciiTheme="majorBidi" w:hAnsiTheme="majorBidi" w:hint="cs"/>
                <w:rtl/>
                <w:lang w:val="en-US" w:bidi="ar-LB"/>
              </w:rPr>
              <w:t xml:space="preserve">و لا تتحمل أم بي سي أو مقدم الجوائز المواصلات، من أي نوع كانت،  للرابحين إلى العنوان المذكور. </w:t>
            </w:r>
          </w:p>
          <w:p w14:paraId="5D32031D" w14:textId="77777777" w:rsidR="004A6920" w:rsidRDefault="004A6920" w:rsidP="004A6920">
            <w:pPr>
              <w:tabs>
                <w:tab w:val="right" w:pos="7740"/>
              </w:tabs>
              <w:bidi/>
              <w:spacing w:line="276" w:lineRule="auto"/>
              <w:rPr>
                <w:rFonts w:asciiTheme="majorBidi" w:hAnsiTheme="majorBidi"/>
                <w:rtl/>
                <w:lang w:val="en-US" w:bidi="ar-LB"/>
              </w:rPr>
            </w:pPr>
          </w:p>
          <w:p w14:paraId="25410042" w14:textId="75B00554" w:rsidR="004A6920" w:rsidRDefault="004A6920" w:rsidP="004A6920">
            <w:pPr>
              <w:tabs>
                <w:tab w:val="right" w:pos="7740"/>
              </w:tabs>
              <w:bidi/>
              <w:spacing w:line="276" w:lineRule="auto"/>
              <w:rPr>
                <w:rFonts w:asciiTheme="majorBidi" w:hAnsiTheme="majorBidi"/>
                <w:lang w:val="en-US" w:bidi="ar-LB"/>
              </w:rPr>
            </w:pPr>
            <w:r>
              <w:rPr>
                <w:rFonts w:asciiTheme="majorBidi" w:hAnsiTheme="majorBidi" w:hint="cs"/>
                <w:rtl/>
                <w:lang w:val="en-US" w:bidi="ar-LB"/>
              </w:rPr>
              <w:t xml:space="preserve">تبقى القسائم صالحة لغاية 30/9/2024.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3F3E01C"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w:t>
            </w:r>
            <w:r w:rsidR="00CC3D4E">
              <w:rPr>
                <w:rFonts w:asciiTheme="majorBidi" w:hAnsiTheme="majorBidi" w:hint="cs"/>
                <w:rtl/>
                <w:lang w:val="en-US"/>
              </w:rPr>
              <w:t xml:space="preserve">هذه المعلومات </w:t>
            </w:r>
            <w:r w:rsidR="00981647" w:rsidRPr="00981647">
              <w:rPr>
                <w:rFonts w:asciiTheme="majorBidi" w:hAnsiTheme="majorBidi"/>
                <w:rtl/>
                <w:lang w:val="en-US"/>
              </w:rPr>
              <w:t>،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5AD14" w14:textId="77777777" w:rsidR="00A93240" w:rsidRDefault="00A93240" w:rsidP="001618B8">
      <w:r>
        <w:separator/>
      </w:r>
    </w:p>
  </w:endnote>
  <w:endnote w:type="continuationSeparator" w:id="0">
    <w:p w14:paraId="34654E69" w14:textId="77777777" w:rsidR="00A93240" w:rsidRDefault="00A93240"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8012D" w14:textId="77777777" w:rsidR="00A93240" w:rsidRDefault="00A93240" w:rsidP="001618B8">
      <w:r>
        <w:separator/>
      </w:r>
    </w:p>
  </w:footnote>
  <w:footnote w:type="continuationSeparator" w:id="0">
    <w:p w14:paraId="43F97B25" w14:textId="77777777" w:rsidR="00A93240" w:rsidRDefault="00A93240"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733F9"/>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2F15"/>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97424"/>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A1F74"/>
    <w:rsid w:val="003A55EC"/>
    <w:rsid w:val="003A7190"/>
    <w:rsid w:val="003D7FCC"/>
    <w:rsid w:val="003E79C9"/>
    <w:rsid w:val="003F1A23"/>
    <w:rsid w:val="003F3EA9"/>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004C"/>
    <w:rsid w:val="00497E95"/>
    <w:rsid w:val="004A479C"/>
    <w:rsid w:val="004A4EDA"/>
    <w:rsid w:val="004A6920"/>
    <w:rsid w:val="004B42B8"/>
    <w:rsid w:val="004B4EED"/>
    <w:rsid w:val="004B78CF"/>
    <w:rsid w:val="004D00D8"/>
    <w:rsid w:val="004D6D8A"/>
    <w:rsid w:val="004E2C2A"/>
    <w:rsid w:val="004E43EE"/>
    <w:rsid w:val="00502F68"/>
    <w:rsid w:val="00506E91"/>
    <w:rsid w:val="00507EF7"/>
    <w:rsid w:val="005213BA"/>
    <w:rsid w:val="00524687"/>
    <w:rsid w:val="00530DA8"/>
    <w:rsid w:val="0053343D"/>
    <w:rsid w:val="00533CC0"/>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1175"/>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3240"/>
    <w:rsid w:val="00A962D5"/>
    <w:rsid w:val="00A96C41"/>
    <w:rsid w:val="00AA10BF"/>
    <w:rsid w:val="00AA2C46"/>
    <w:rsid w:val="00AA55BF"/>
    <w:rsid w:val="00AA61A5"/>
    <w:rsid w:val="00AB1443"/>
    <w:rsid w:val="00AB1F96"/>
    <w:rsid w:val="00AB214B"/>
    <w:rsid w:val="00AB2C77"/>
    <w:rsid w:val="00AB384E"/>
    <w:rsid w:val="00AB3F04"/>
    <w:rsid w:val="00AB49F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68AA"/>
    <w:rsid w:val="00B7732F"/>
    <w:rsid w:val="00B8654A"/>
    <w:rsid w:val="00B86F14"/>
    <w:rsid w:val="00B9010E"/>
    <w:rsid w:val="00B91C55"/>
    <w:rsid w:val="00B94EFF"/>
    <w:rsid w:val="00B970CB"/>
    <w:rsid w:val="00BB27D3"/>
    <w:rsid w:val="00BB338A"/>
    <w:rsid w:val="00BB481D"/>
    <w:rsid w:val="00BB6338"/>
    <w:rsid w:val="00BC2D77"/>
    <w:rsid w:val="00BC2E9B"/>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1262"/>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C3D4E"/>
    <w:rsid w:val="00CD01BB"/>
    <w:rsid w:val="00CD735C"/>
    <w:rsid w:val="00CE4AC1"/>
    <w:rsid w:val="00CE610A"/>
    <w:rsid w:val="00CF1E2A"/>
    <w:rsid w:val="00CF44FB"/>
    <w:rsid w:val="00CF4C7B"/>
    <w:rsid w:val="00CF68C1"/>
    <w:rsid w:val="00D06398"/>
    <w:rsid w:val="00D12201"/>
    <w:rsid w:val="00D1393F"/>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6228</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26</cp:revision>
  <cp:lastPrinted>2023-02-02T09:19:00Z</cp:lastPrinted>
  <dcterms:created xsi:type="dcterms:W3CDTF">2024-04-05T16:45:00Z</dcterms:created>
  <dcterms:modified xsi:type="dcterms:W3CDTF">2024-05-27T12:37:00Z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